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F445C" w14:textId="77777777" w:rsidR="00E377DA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73DE39D0" w14:textId="77777777" w:rsidR="00E377DA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F5CC9D7" w14:textId="77777777" w:rsidR="00E377DA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sylabus do praktyk na kierunku ratownictwo medyczne</w:t>
      </w:r>
    </w:p>
    <w:p w14:paraId="15B7F887" w14:textId="77777777" w:rsidR="00E377DA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4DC60817" w14:textId="77777777" w:rsidR="00E377DA" w:rsidRDefault="00E377D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7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6"/>
        <w:gridCol w:w="514"/>
        <w:gridCol w:w="1360"/>
        <w:gridCol w:w="1876"/>
        <w:gridCol w:w="1876"/>
        <w:gridCol w:w="1411"/>
        <w:gridCol w:w="466"/>
        <w:gridCol w:w="1888"/>
      </w:tblGrid>
      <w:tr w:rsidR="00E377DA" w14:paraId="7104D874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14B46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6" w:type="dxa"/>
            <w:gridSpan w:val="6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B218C02" w14:textId="77777777" w:rsidR="00E377DA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Praktyka śródroczna - SOR</w:t>
            </w:r>
          </w:p>
        </w:tc>
      </w:tr>
      <w:tr w:rsidR="00E377DA" w14:paraId="21427E7B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F0CF07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E43272B" w14:textId="52D10DB7" w:rsidR="00E377DA" w:rsidRDefault="00E377D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E377DA" w14:paraId="51BA1562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FAF0DB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BF6AF90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E377DA" w14:paraId="01575030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D323EB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115EDF9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E377DA" w14:paraId="485EDA76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ABF60A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90AA4BE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E377DA" w14:paraId="26B6FC4C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EFC35B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E268486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E377DA" w14:paraId="4528BFD7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F9AD93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0984C290" w14:textId="77777777" w:rsidR="00E377DA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III</w:t>
            </w:r>
          </w:p>
        </w:tc>
      </w:tr>
      <w:tr w:rsidR="00E377DA" w14:paraId="631CAF46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54776B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0E761552" w14:textId="77777777" w:rsidR="00E377DA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kliniczne, moduł D praktyki zawodowe</w:t>
            </w:r>
          </w:p>
        </w:tc>
      </w:tr>
      <w:tr w:rsidR="00E377DA" w14:paraId="301890F5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7CEB04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950E971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E377DA" w14:paraId="153689D7" w14:textId="77777777">
        <w:trPr>
          <w:trHeight w:val="165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7DD90D" w14:textId="77777777" w:rsidR="00E377D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BFC9D98" w14:textId="77777777" w:rsidR="00E377DA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3/90</w:t>
            </w:r>
          </w:p>
        </w:tc>
      </w:tr>
      <w:tr w:rsidR="00E377DA" w14:paraId="49488EB4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852CABB" w14:textId="77777777" w:rsidR="00E377D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6" w:type="dxa"/>
            <w:gridSpan w:val="6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B3848AA" w14:textId="77777777" w:rsidR="00E377DA" w:rsidRDefault="00000000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i umiejętności wykorzystania w praktyce czynności z przedmiotu pierwsza pomoc i kwalifikowana pierwsza pomoc.</w:t>
            </w:r>
          </w:p>
        </w:tc>
      </w:tr>
      <w:tr w:rsidR="00E377DA" w14:paraId="3946114B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F976D46" w14:textId="77777777" w:rsidR="00E377D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6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F48071F" w14:textId="77777777" w:rsidR="00E377DA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Kształtowanie umiejętności wykonywania medycznych czynności ratunkowych u pacjentów będących w kompetencjach ratownika medycznego w warunkach Szpitalnego Oddziału Ratunkowego. Kształtowanie postawy wrażliwości na problemy osób poszkodowanych, dyskrecji oraz poszanowania praw pacjenta . Kształtowanie umiejętności pracy w zespole terapeutycznym oraz komunikowania się z przełożonymi, pacjentem. Kształtowanie poczucia stałego doskonalenia zawodowego oraz odpowiedzialności za życie własne.</w:t>
            </w:r>
          </w:p>
        </w:tc>
      </w:tr>
      <w:tr w:rsidR="00E377DA" w14:paraId="62C23B76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0124CC7" w14:textId="77777777" w:rsidR="00E377D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6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91842A9" w14:textId="77777777" w:rsidR="00E377DA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E377DA" w14:paraId="138F7686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5070178D" w14:textId="77777777" w:rsidR="00E377D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6" w:type="dxa"/>
            <w:gridSpan w:val="6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7445576" w14:textId="77777777" w:rsidR="00E377DA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E377DA" w14:paraId="6F451A97" w14:textId="77777777">
        <w:trPr>
          <w:trHeight w:val="277"/>
          <w:jc w:val="center"/>
        </w:trPr>
        <w:tc>
          <w:tcPr>
            <w:tcW w:w="8914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01C2A077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292A809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E377DA" w14:paraId="39B56704" w14:textId="77777777">
        <w:trPr>
          <w:trHeight w:val="277"/>
          <w:jc w:val="center"/>
        </w:trPr>
        <w:tc>
          <w:tcPr>
            <w:tcW w:w="2391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91A01F9" w14:textId="77777777" w:rsidR="00E377D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05CA95B0" w14:textId="77777777" w:rsidR="00E377D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22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7DD2773" w14:textId="77777777" w:rsidR="00E377DA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C.W18 mechanizmy działania podstawowych grup leków i leków podawanych samodzielnie przez ratownika medycznego;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A3F4E8E" w14:textId="77777777" w:rsidR="00E377D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E377DA" w14:paraId="71152B9D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F3DDE97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3913468" w14:textId="77777777" w:rsidR="00E377DA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C.W19 metody ograniczania bólu, ze szczególnym uwzględnieniem farmakoterapii dzieci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4941C78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E377DA" w14:paraId="3C06D25C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4372856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3134049" w14:textId="77777777" w:rsidR="00E377DA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C.W26 przyczyny i rodzaje bólu w klatce piersiowej oraz jego diagnostykę;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4961093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7DA" w14:paraId="5EDB1D9D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CC0F01B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0C83019" w14:textId="77777777" w:rsidR="00E377DA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C.W27 problematykę ostrego zespołu wieńcowego, zawału serca, nadciśnienia tętniczego, rozwarstwienia aorty, niewydolności krążenia, ostrego niedokrwienia kończyny, obrzęku płuc i zatorowości płucnej;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AEA0553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7DA" w14:paraId="4FCEFBFB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70BEF6C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FECBE7A" w14:textId="77777777" w:rsidR="00E377DA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C.W28 problematykę ostrej niewydolności oddechowej;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85429A8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7DA" w14:paraId="7437197E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2A5A007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6F91033" w14:textId="77777777" w:rsidR="00E377DA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C.W29 przyczyny, objawy, zasady diagnozowania i postępowania terapeutycznego w zespole ostrej niewydolności oddechowej, zaostrzeniu przewlekłej obturacyjnej choroby płuc, astmie, ostrych stanach zapalnych dróg oddechowych i odmie opłucnowej;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BEF3E56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7DA" w14:paraId="32231168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0D9F615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4C2281E" w14:textId="77777777" w:rsidR="00E377DA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C.W30 przyczyny, objawy i postępowanie w ostrej niewydolności nerek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789F258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7DA" w14:paraId="2281F273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65F8ACB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A5C3037" w14:textId="77777777" w:rsidR="00E377DA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C.W34 przyczyny, objawy, zasady diagnozowania i postępowania profilaktycznego w najczęstszych chorobach bakteryjnych, wirusowych, pasożytniczych i grzybicach, w tym zakażeniach pneumokokowych i meningokokowych, wirusowym zapaleniu wątroby, nabytym niedoborze odporności AIDS, sepsie i zakażeniach szpitalnych;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B276BC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5F0A53D3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E3EEBAF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EE48478" w14:textId="77777777" w:rsidR="00E377DA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C.W36 przyczyny, objawy, zasady diagnozowania i postępowania terapeutycznego w najczęstszych chorobach układu nerwowego;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FBADF04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7B541130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A3EA869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0CF870E" w14:textId="77777777" w:rsidR="00E377DA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C.W37 przyczyny, objawy, zasady diagnozowania i postępowania terapeutycznego w bólach głowy i chorobach naczyniowych mózgu, w szczególności w udarze mózgu oraz padaczce;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47D05CA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672740AF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324538C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3A61E78" w14:textId="77777777" w:rsidR="00E377DA" w:rsidRDefault="00000000">
            <w:pPr>
              <w:widowControl w:val="0"/>
              <w:spacing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C.W38 przyczyny, objawy, zasady diagnozowania i postępowania terapeutycznego w zakażeniach układu nerwowego, w szczególności w zapaleniu opon mózgowo- -rdzeniowych;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6EB97B2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6125548B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7E95C2E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E822C0C" w14:textId="77777777" w:rsidR="00E377DA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C.W39 przyczyny, objawy, zasady diagnozowania i postępowania terapeutycznego w chorobach otępiennych;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2E0B24E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6B4051C9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0293C26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8F56DF8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C.W69 wskazania do stosowania intensywnej terapii i zasady jej stosowania;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A88C025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5E7929C1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D8E8016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ED48D67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C.W70 objawy i rodzaje odmy opłucnowej;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419836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7C9097B1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943BEA8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6F6224C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C.W71 objawy krwiaka opłucnej, wiotkiej klatki piersiowej i złamania żeber;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B8EB3B3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65E5F9FA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2184DF2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9732571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C.W72 technikę oznaczania stężeń parametrów krytycznych;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1702270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74B52F5D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2B3DD1D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9366D97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C.W73 procedury medyczne stosowane przez ratownika medycznego, w szczególności zaopatrywanie ran i oparzeń, tamowanie krwotoków, unieruchamianie złamań, zwichnięć i skręceń oraz unieruchamianie kręgosłupa, ze szczególnym uwzględnieniem odcinka szyjnego, a także podawanie leków;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816FB59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7858F833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5E6FF2A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9D7DC2D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C.W80 rodzaje terapii inwazyjnej stosowane w SOR;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9269619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0F300C16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836A26F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3023100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C.W81 stany zagrożenia w chorobach nowotworowych oraz postępowanie przedszpitalne i w SOR w przypadku takich zagrożeń;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1E9B13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53F995F0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14C55EC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88925D6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C.W82 zasady transportu pacjentów z obrażeniami ciała;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07D5A2F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06E5B9F2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8FA025D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A396C06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C.W83 procedury specjalistyczne w stanach nagłych pochodzenia wewnętrznego, w szczególności takie jak: elektrostymulacja, kardiowersja, pierwotna przezskórna interwencja wieńcowa (Percutaneouscoronary intervention, PCI), kontrapulsacja wewnątrzaortalna (Intra-aortic balloon pump, IABP), dializa, sztuczna wentylacja i formy krążenia pozaustrojowego;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7F1EB89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65FA7237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61B1DDB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9552317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C.W84 wskazania do leczenia hiperbarycznego;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22FFC99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00FCA288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3FC92C1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B96C9BC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C.W95 zasady postępowania przedszpitalnego i w SOR w obrażeniach: czaszkowo- -mózgowych, kręgosłupa i rdzenia kręgowego, kończyn, jamy brzusznej i klatki piersiowej oraz w przypadku wstrząsu;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2C6000D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2E6189E2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6F3EA89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6798446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C.W96 procedurę kardiowersji elektrycznej i elektrostymulacji zewnętrznej;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ED4377C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A3BB0BB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EF36410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A52A62A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C.W97 zasady cewnikowania pęcherza moczowego;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FBD3F8C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61700F84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EF7CBBB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34F7796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C.W98 procedurę zakładania sondy żołądkowej i płukania żołądka;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AAB873D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117106DE" w14:textId="77777777">
        <w:trPr>
          <w:trHeight w:val="277"/>
          <w:jc w:val="center"/>
        </w:trPr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3102B6C" w14:textId="77777777" w:rsidR="00E377D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3E5E9A5D" w14:textId="77777777" w:rsidR="00E377D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E54AA3E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C.U11 monitorować czynność układu oddechowego, z uwzględnieniem pulsoksymetrii, kapnometrii i kapnografii;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113D8CD" w14:textId="77777777" w:rsidR="00E377D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E377DA" w14:paraId="19DD3730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82136AF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D3BAEB7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C.U12 interpretować wyniki badań pacjenta z przewlekłą niewydolnością oddechową;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5AA85D6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7DA" w14:paraId="393624C7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69AFB1C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2A056BD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C.U13 wykonywać elektrokardiogram i interpretować go w podstawowym zakresie;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C2C43EA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E377DA" w14:paraId="1DFAD490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D2DA5AE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B39F7AE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C.U14 monitorować czynność układu krążenia metodami nieinwazyjnymi;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9DF7E3D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7DA" w14:paraId="37C43F52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AB94917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135DAB5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C.U15 oceniać i opisywać stan somatyczny i psychiczny pacjenta;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A144C6A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7DA" w14:paraId="10F620FD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EBE0B32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BC07845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C.U16 przeprowadzać analizę ewentualnych działań niepożądanych poszczególnych leków oraz interakcji między nimi;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1D2D9B2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77DA" w14:paraId="66A5DB43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D5C3A8A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63EAC8D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C.U17 oceniać stan neurologiczny pacjenta;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D6E970F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2B8187DE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3D977C1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8D3D57E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C.U18 monitorować stan pacjenta metodami nieinwazyjnymi;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1B22D53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5B7F02EC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3462AC4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5E366E3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C.U19 prowadzić dokumentację medyczną w zakresie wykonywanych czynności, w tym w przypadku zgonu pacjenta, urodzenia dziecka martwego i odstąpienia od medycznych czynności ratunkowych;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FEEE976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EEC12C5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29FF446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D6AE16B" w14:textId="77777777" w:rsidR="00E377DA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C.U20 podawać pacjentowi leki i płyny;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856A45B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F4FB829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198F5FF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421F6B9" w14:textId="77777777" w:rsidR="00E377DA" w:rsidRDefault="00000000">
            <w:pPr>
              <w:pStyle w:val="BodyTextIndented"/>
              <w:widowControl w:val="0"/>
              <w:tabs>
                <w:tab w:val="left" w:pos="72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C.U21 oznaczać stężenie glukozy z użyciem glukometru;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603152B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FEF7D59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058D6CE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B359BD8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C.U22 zakładać zgłębnik dożołądkowy;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2A85C72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0F8C5F11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1A88397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8CD23E8" w14:textId="77777777" w:rsidR="00E377DA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C.U23 zakładać cewnik do pęcherza moczowego;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0E72BEA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1466C83D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727C55A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BCACDAF" w14:textId="77777777" w:rsidR="00E377DA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C.U26 przygotowywać pacjenta do transportu;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E41910F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2C99D6B5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61C9331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147A022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C.U27 identyfikować błędy i zaniedbania w praktyce ratownika medycznego;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3D71051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59253FB5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4CEAB15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786097D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C.U28 monitorować stan pacjenta podczas czynności medycznych i transportowych;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C26D77A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565356B7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509DB2C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629E759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C.U29 stosować leczenie przeciwbólowe;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09D1C4B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63F4A89D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63292DB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D38B65F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C.U30 oceniać stopień nasilenia bólu według znanych skal;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3B93A0C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66C3896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BF56919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0CDCAA8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C.U32 monitorować czynności życiowe pacjenta podczas badania diagnostycznego;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1E4826D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700EEAFB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0C393AE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A056C1B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C.U33 interpretować wyniki podstawowych badań toksykologicznych;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10FEE1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54AF28FC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75998F2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34D35D6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C.U34 rozpoznawać toksydromy;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41715E2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6CCA764B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EC439FD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8F19513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C.U36 szacować niebezpieczeństwo toksykologiczne w określonych grupach wiekowych i w różnych stanach klinicznych;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6F0BE89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2746150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E2903FF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68B2513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C.U37 wiązać obrazy uszkodzeń tkankowych i narządowych z objawami klinicznymi choroby;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31A4921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488ACF5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5C60A3D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9838747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C.U38 prowadzić podstawowe i zaawansowane czynności resuscytacyjne u osób dorosłych, dzieci, niemowląt i noworodków, z uwzględnieniem prawidłowego zastosowania urządzeń wspomagających resuscytację (urządzenia do kompresji klatki piersiowej, respiratora);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5E95C5A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02F0D526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A5FF8AF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ED44EEE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C.U39 przywracać drożność dróg oddechowych metodami bezprzyrządowymi;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1E4D5F4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782AC9E1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C2DCEAC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45E7B59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C.U40 przyrządowo udrażniać drogi oddechowe metodami nadgłośniowymi;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7AECE3D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660C39C6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C8FC722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2D729B5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C.U41 wykonywać intubację dotchawiczą w laryngoskopii bezpośredniej i pośredniej;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367F419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79F489D0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E1140D6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6F13EC3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C.U42 wykonywać konikopunkcję;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001A3C5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5D866F65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557FB2E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B4BEF0D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C.U43 wdrażać tlenoterapię zależnie od potrzeb pacjenta i wspomagać oddech;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B1E894E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5E6C1E4E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96C4B7D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A98AD10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C.U44 stosować się do zasad aseptyki i antyseptyki, zaopatrywać prostą ranę, zakładać i zmieniać jałowy opatrunek chirurgiczny;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E34108F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49AD91F0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4D386F3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1ED18B4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C.U45 prowadzić wentylację zastępczą z użyciem worka samorozprężalnego i respiratora transportowego;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D9981E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470F9E7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2C47244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5605884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C.U46 wykonywać defibrylację elektryczną z użyciem defibrylatora manualnego i zautomatyzowanego;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C30BA89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70D87FEC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D2FEE7A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2DCBD2C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C.U47 wykonywać kardiowersję i elektrostymulację zewnętrzną serca;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9522EC1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0103AD5A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CB06A75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6F0EFBB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C.U48 oceniać nagłe zagrożenia neurologiczne u pacjenta;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429C1FB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DF04AC6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51E1038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D60E280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C.U49 wykonywać dostęp doszpikowy przy użyciu gotowego zestawu;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DE29A4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497AD56A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67171BC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925110B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C.U50 pobierać krew oraz zabezpieczać materiał do badań laboratoryjnych, mikrobiologicznych i toksykologicznych;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E0B7B01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1234A28B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85A2DAF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69754D1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C.U51 tamować krwotoki zewnętrzne i unieruchamiać kończyny po urazie;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69D78EA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7D4EE6D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84C79F4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8EF35BE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C.U52 stabilizować i unieruchamiać kręgosłup;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BEDAB65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522BEC77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ECB8FEE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25D9079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C.U53 wdrażać odpowiednie postępowanie w odmie opłucnowej zagrażającej życiu;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A7C6B44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6285B591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A1B661F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829ABC0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C.U54 stosować skale ciężkości obrażeń;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1AE9B39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652FEEF5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E93700A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93E0CD8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C.U56 decydować o niepodejmowaniu resuscytacji krążeniowo-oddechowej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lub o odstąpieniu od jej przeprowadzenia;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C7F92D0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25170C04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AEF0C16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FAF9517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C.U57 rozpoznawać pewne znamiona śmierci;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DF758D0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CF1BC1E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034B0E0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072366E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C.U58 dokonywać segregacji medycznej przedszpitalnej pierwotnej i wtórnej oraz segregacji szpitalnej;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9EBE27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0151C55C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0CA90CF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6221ABC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C.U59 działać zespołowo, udzielając pomocy w trudnych warunkach terenowych w dzień i w nocy oraz w warunkach znacznego obciążenia fizycznego i psychicznego;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568675A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A542294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90D0FD9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525BEDD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C.U60 zaopatrywać krwawienie zewnętrzne;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4181115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D01D7F6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8BF5A56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FF97586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C.U61 transportować pacjenta w warunkach przedszpitalnych, wewnątrzszpitalnych i międzyszpitalnych;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01E7F2E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10517E95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AC6C074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5D1CB94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C.U62 identyfikować błędy i zaniedbania w praktyce ratownika medycznego;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C7BB166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11AAFFB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171DC84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8258B3F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C.U63 identyfikować zagrożenia obrażeń: czaszkowo-mózgowych, klatki piersiowej, jamy brzusznej, kończyn, kręgosłupa i rdzenia kręgowego oraz miednicy, a także wdrażać postępowanie ratunkowe w przypadku tych obrażeń;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35BBAD1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30684BD2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7DDF1AB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88D23E2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C.U65 wykonywać procedury medyczne pod nadzorem lub na zlecenie lekarza;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9A66B1E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125851E5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C317CAD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188B3F8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C.U66 dostosowywać postępowanie ratunkowe do stanu pacjenta;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46CF0A1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12C76B9D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14A7184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FF1BF0C" w14:textId="77777777" w:rsidR="00E377DA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C.U67 monitorować stan pacjenta podczas badania obrazowego.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83B375A" w14:textId="77777777" w:rsidR="00E377DA" w:rsidRDefault="00E377DA">
            <w:pPr>
              <w:spacing w:after="0" w:line="240" w:lineRule="auto"/>
              <w:jc w:val="both"/>
              <w:outlineLvl w:val="0"/>
            </w:pPr>
          </w:p>
        </w:tc>
      </w:tr>
      <w:tr w:rsidR="00E377DA" w14:paraId="4584D7A6" w14:textId="77777777">
        <w:trPr>
          <w:trHeight w:val="277"/>
          <w:jc w:val="center"/>
        </w:trPr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7781984" w14:textId="77777777" w:rsidR="00E377D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25778843" w14:textId="77777777" w:rsidR="00E377D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5B34BBA" w14:textId="77777777" w:rsidR="00E377DA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A6D1328" w14:textId="77777777" w:rsidR="00E377D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E377DA" w14:paraId="34F0A804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451C75C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059D5E9" w14:textId="77777777" w:rsidR="00E377DA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K.2 dostrzegania czynników wpływających na reakcje własne i pacjenta;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1701C0B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E377DA" w14:paraId="51A8CA97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F6A6903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04B5D7A" w14:textId="77777777" w:rsidR="00E377DA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64DCC70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E377DA" w14:paraId="1083C541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370EC47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E254F70" w14:textId="77777777" w:rsidR="00E377DA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K.4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86547E3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E377DA" w14:paraId="5E09B603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A3316C5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4FD5A56" w14:textId="77777777" w:rsidR="00E377DA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K.5 dostrzegania i rozpoznawania własnych ograniczeń, dokonywania samooceny deficytów i potrzeb edukacyjnych;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67F55C2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E377DA" w14:paraId="352AE112" w14:textId="77777777">
        <w:trPr>
          <w:trHeight w:val="277"/>
          <w:jc w:val="center"/>
        </w:trPr>
        <w:tc>
          <w:tcPr>
            <w:tcW w:w="2391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5987652" w14:textId="77777777" w:rsidR="00E377DA" w:rsidRDefault="00E377DA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4FFEA7A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K.6. kierowania się dobrem pacjenta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8D3171F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E377DA" w14:paraId="1C20C460" w14:textId="77777777">
        <w:trPr>
          <w:trHeight w:val="277"/>
          <w:jc w:val="center"/>
        </w:trPr>
        <w:tc>
          <w:tcPr>
            <w:tcW w:w="2391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49093D17" w14:textId="77777777" w:rsidR="00E377DA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22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2797520" w14:textId="77777777" w:rsidR="00E377DA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088EF0F8" w14:textId="77777777" w:rsidR="00E377DA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6EBF113E" w14:textId="77777777" w:rsidR="00E377DA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33055C5E" w14:textId="77777777" w:rsidR="00E377D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4" w:type="dxa"/>
            <w:gridSpan w:val="2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FB55F95" w14:textId="77777777" w:rsidR="00E377DA" w:rsidRDefault="00E377D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E377DA" w14:paraId="1C3C68BF" w14:textId="77777777">
        <w:trPr>
          <w:trHeight w:val="277"/>
          <w:jc w:val="center"/>
        </w:trPr>
        <w:tc>
          <w:tcPr>
            <w:tcW w:w="8914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01A6A6C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0717905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E377DA" w14:paraId="184893E8" w14:textId="77777777">
        <w:trPr>
          <w:trHeight w:val="277"/>
          <w:jc w:val="center"/>
        </w:trPr>
        <w:tc>
          <w:tcPr>
            <w:tcW w:w="8914" w:type="dxa"/>
            <w:gridSpan w:val="6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48B1624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Zapoznanie z zasadami organizacji i funkcjonowania zakładu opieki zdrowotnej.</w:t>
            </w:r>
          </w:p>
          <w:p w14:paraId="76DD559A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Rola i zakres opieki w warunkach szpitalnych.</w:t>
            </w:r>
          </w:p>
          <w:p w14:paraId="2429FA78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Procedury postępowania z pacjentem w warunkach wewnątrzszpitalnych.</w:t>
            </w:r>
          </w:p>
          <w:p w14:paraId="797A9B71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dokumentowania wykonanych medycznych czynności ratunkowych.</w:t>
            </w:r>
          </w:p>
          <w:p w14:paraId="6FAA33B0" w14:textId="77777777" w:rsidR="00E377DA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Priorytety w postępowaniu z pacjentem w stanie bezpośredniego zagrożenia zdrowia i życia.</w:t>
            </w:r>
          </w:p>
          <w:p w14:paraId="6F8DC7AB" w14:textId="77777777" w:rsidR="00E377DA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Farmakoterapia i resuscytacja płynowa w ramach opieki nad pacjentem w warunkach szpitalnych.</w:t>
            </w:r>
          </w:p>
          <w:p w14:paraId="2D31D825" w14:textId="77777777" w:rsidR="00E377DA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Zasady zbierania wywiadu medycznego.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C3DC201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E377DA" w14:paraId="5348F903" w14:textId="77777777">
        <w:trPr>
          <w:trHeight w:val="277"/>
          <w:jc w:val="center"/>
        </w:trPr>
        <w:tc>
          <w:tcPr>
            <w:tcW w:w="8914" w:type="dxa"/>
            <w:gridSpan w:val="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35EE25B" w14:textId="77777777" w:rsidR="00E377DA" w:rsidRDefault="00000000">
            <w:pPr>
              <w:spacing w:after="0" w:line="240" w:lineRule="auto"/>
              <w:ind w:left="85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monitorowania pacjentów.</w:t>
            </w:r>
          </w:p>
          <w:p w14:paraId="5A1E83F1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Skale oceny świadomości. Skala AVPU, skala GCS.</w:t>
            </w:r>
          </w:p>
          <w:p w14:paraId="5FB887F2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Resuscytacja krążeniowo-oddechowa.</w:t>
            </w:r>
          </w:p>
          <w:p w14:paraId="45442F1F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Diagnostyka obrazowa w praktyce postepowania wewnątrzszpitalnego.</w:t>
            </w:r>
          </w:p>
          <w:p w14:paraId="63D09ACA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Przyrządowe techniki zabezpieczania drożności dróg oddechowych.</w:t>
            </w:r>
          </w:p>
          <w:p w14:paraId="54CF321D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Opieka psychologiczna nad pacjentem i jego rodziną.</w:t>
            </w:r>
          </w:p>
          <w:p w14:paraId="2BC2709B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Postępowanie z pacjentem z obrażenia ciała.</w:t>
            </w:r>
          </w:p>
          <w:p w14:paraId="5D66BDA1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Skale ciężkości obrażeń w opiece nad pacjentem.</w:t>
            </w:r>
          </w:p>
          <w:p w14:paraId="4985A2BA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Badanie urazowe według schematu ITLS.</w:t>
            </w:r>
          </w:p>
          <w:p w14:paraId="26C0A039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Tamowanie krwotoków i krwawień oraz chirurgiczne zaopatrywanie ran.</w:t>
            </w:r>
          </w:p>
          <w:p w14:paraId="46CF7EB4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Ostry Zespół Wieńcowy – postępowanie z pacjentem.</w:t>
            </w:r>
          </w:p>
          <w:p w14:paraId="213C8A9F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Postępowanie z pacjentem z udarem mózgu.</w:t>
            </w:r>
          </w:p>
          <w:p w14:paraId="2A9EB753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segregacji medycznej w warunkach wewnątrzszpitalnych.</w:t>
            </w:r>
          </w:p>
          <w:p w14:paraId="25EBC285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Przygotowywanie zestawów i realizacja zleconych medycznych czynności ratunkowych.</w:t>
            </w:r>
          </w:p>
          <w:p w14:paraId="60923A36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Podawanie leków różnymi drogami podania zgodnie ze zleceniem lekarskim.</w:t>
            </w:r>
          </w:p>
          <w:p w14:paraId="64D017E9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Pobieranie materiału do badań laboratoryjnych.</w:t>
            </w:r>
          </w:p>
          <w:p w14:paraId="1E322DDF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Tlenoterapia bierna i czynna oraz wentylacja mechaniczna w ramach opieki szpitalnej.</w:t>
            </w:r>
          </w:p>
          <w:p w14:paraId="061690E4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Przyrządowe metody udrażniania dróg oddechowych.</w:t>
            </w:r>
          </w:p>
          <w:p w14:paraId="2AC13C3E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Zasady postępowania z pacjentem z zaburzeniami rytmu serca.</w:t>
            </w:r>
          </w:p>
          <w:p w14:paraId="5230DFF4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Stosowanie unieruchomienia u pacjenta z podejrzeniem urazu kręgosłupa.</w:t>
            </w:r>
          </w:p>
          <w:p w14:paraId="380C6DC8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Postępowanie z pacjentem z oparzeniem ciała w warunkach wewnątrzszpitalnych.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FDC58D6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60</w:t>
            </w:r>
          </w:p>
        </w:tc>
      </w:tr>
      <w:tr w:rsidR="00E377DA" w14:paraId="71E98A97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185B7D1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E377DA" w14:paraId="6457E235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776AF81" w14:textId="77777777" w:rsidR="00E377DA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0F37AA07" w14:textId="77777777" w:rsidR="00E377DA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658290ED" w14:textId="77777777" w:rsidR="00E377DA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5CFED1C0" w14:textId="77777777" w:rsidR="00E377DA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 w14:paraId="36C1A40B" w14:textId="77777777" w:rsidR="00E377DA" w:rsidRDefault="00E377D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BF060C" w14:textId="77777777" w:rsidR="00E377D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E377DA" w14:paraId="54F02978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A8E0205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E377DA" w14:paraId="76BE2CE1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C73CE84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1C66357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52DDBBB9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F778E1D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893A336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2E91CB1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3FE967B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78DFC0E6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AF83E0D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071545C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E377DA" w14:paraId="24A5F0F5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8CC9D4F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5CBBDD5A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E27B710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44A6B3D5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A4DD61C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271BC0F2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EC5D668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36BF5376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4F19D1F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2425A480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3248E1A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3C6C5FDA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E377DA" w14:paraId="7D604BF3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D19BAC7" w14:textId="77777777" w:rsidR="00E377D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2F1F1A9E" w14:textId="77777777" w:rsidR="00E377DA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574CED53" w14:textId="77777777" w:rsidR="00E377DA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3D395F65" w14:textId="77777777" w:rsidR="00E377D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5D0D8227" w14:textId="77777777" w:rsidR="00E377DA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A46F18D" w14:textId="77777777" w:rsidR="00E377D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EAD90D4" w14:textId="77777777" w:rsidR="00E377DA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2399F05B" w14:textId="77777777" w:rsidR="00E377DA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63A696A4" w14:textId="77777777" w:rsidR="00E377D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08EE0BA4" w14:textId="77777777" w:rsidR="00E377DA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F4141EF" w14:textId="77777777" w:rsidR="00E377D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758B3FDE" w14:textId="77777777" w:rsidR="00E377DA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 w14:paraId="7A1E23E0" w14:textId="77777777" w:rsidR="00E377DA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71534EDE" w14:textId="77777777" w:rsidR="00E377D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24059CA7" w14:textId="77777777" w:rsidR="00E377DA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6576BD8" w14:textId="77777777" w:rsidR="00E377D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2D0E148" w14:textId="77777777" w:rsidR="00E377DA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025F809E" w14:textId="77777777" w:rsidR="00E377DA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 w14:paraId="24D5F1BC" w14:textId="77777777" w:rsidR="00E377DA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zadania; opanował efekty uczenia się w stopniu dobrym,</w:t>
            </w:r>
          </w:p>
          <w:p w14:paraId="3EA785F4" w14:textId="77777777" w:rsidR="00E377DA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pełne poczucie odpowiedzialności za zdrowie i życie pacjentów,                 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- przejawia chęć ciągłego doskonalenia zawodowego.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BCAA527" w14:textId="77777777" w:rsidR="00E377D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82E95E4" w14:textId="77777777" w:rsidR="00E377DA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5E394C07" w14:textId="77777777" w:rsidR="00E377DA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 w14:paraId="5726A094" w14:textId="77777777" w:rsidR="00E377DA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8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FEB2727" w14:textId="77777777" w:rsidR="00E377D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7B49F7C1" w14:textId="77777777" w:rsidR="00E377DA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 w14:paraId="5FB2993A" w14:textId="77777777" w:rsidR="00E377DA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61AD387C" w14:textId="77777777" w:rsidR="00E377D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4D5CD4E6" w14:textId="77777777" w:rsidR="00E377DA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potrzebę stałego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doskonalenia zawodowego.</w:t>
            </w:r>
          </w:p>
        </w:tc>
      </w:tr>
      <w:tr w:rsidR="00E377DA" w14:paraId="4E360BF3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24EA5A8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E377DA" w14:paraId="0F3D784E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A75551A" w14:textId="77777777" w:rsidR="00E377DA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hAnsi="Times New Roman" w:cs="Times New Roman"/>
                <w:i w:val="0"/>
                <w:sz w:val="20"/>
                <w:szCs w:val="20"/>
              </w:rPr>
              <w:t>1. Ustawa z dnia 8 września 2006 r. o Państwowym Ratownictwie Medycznym,</w:t>
            </w:r>
          </w:p>
          <w:p w14:paraId="524E8888" w14:textId="77777777" w:rsidR="00E377DA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hAnsi="Times New Roman" w:cs="Times New Roman"/>
                <w:i w:val="0"/>
                <w:sz w:val="20"/>
                <w:szCs w:val="20"/>
              </w:rPr>
              <w:t>USTAWA z dnia 1 grudnia 2022 r. o zawodzie ratownika medycznego oraz samorządzie ratowników medycznych</w:t>
            </w:r>
          </w:p>
          <w:p w14:paraId="29D8AB30" w14:textId="77777777" w:rsidR="00E377DA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hAnsi="Times New Roman" w:cs="Times New Roman"/>
                <w:i w:val="0"/>
                <w:sz w:val="20"/>
                <w:szCs w:val="20"/>
              </w:rPr>
              <w:t>Rozporządzenie Ministra Zdrowia z dnia 22 czerwca 2023 r. w sprawie medycznych czynności ratunkowych i świadczeń zdrowotnych innych niż medyczne czynności ratunkowe, które mogą być udzielane przez ratownika medycznego, Dz.U. 2023 poz. 1180</w:t>
            </w:r>
          </w:p>
          <w:p w14:paraId="782C2BD9" w14:textId="77777777" w:rsidR="00E377DA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hAnsi="Times New Roman" w:cs="Times New Roman"/>
                <w:i w:val="0"/>
                <w:sz w:val="20"/>
                <w:szCs w:val="20"/>
              </w:rPr>
              <w:t>Rozporządzenie Ministra Zdrowia z dnia 19 sierpnia 2019 r. w sprawie ramowych procedur obsługi zgłoszeń alarmowych i powiadomień o zdarzeniach przez dyspozytora medycznego,</w:t>
            </w:r>
          </w:p>
          <w:p w14:paraId="519B14C0" w14:textId="77777777" w:rsidR="00E377DA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hAnsi="Times New Roman" w:cs="Times New Roman"/>
                <w:i w:val="0"/>
                <w:sz w:val="20"/>
                <w:szCs w:val="20"/>
              </w:rPr>
              <w:t>Rozporządzenie Ministra Zdrowia z dnia 3 lipca 2019 r. w sprawie Systemu Wspomagania Dowodzenia Państwowego Ratownictwa Medycznego</w:t>
            </w:r>
          </w:p>
          <w:p w14:paraId="4577D966" w14:textId="77777777" w:rsidR="00E377DA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hAnsi="Times New Roman" w:cs="Times New Roman"/>
                <w:i w:val="0"/>
                <w:sz w:val="20"/>
                <w:szCs w:val="20"/>
              </w:rPr>
              <w:t>Rozporządzenie Ministra Zdrowia z dnia 27 czerwca 2019 r. w sprawie szpitalnego oddziału ratunkowego.</w:t>
            </w:r>
          </w:p>
          <w:p w14:paraId="21DBFB1E" w14:textId="77777777" w:rsidR="00E377DA" w:rsidRDefault="00000000">
            <w:pPr>
              <w:spacing w:after="0" w:line="240" w:lineRule="auto"/>
              <w:ind w:left="720"/>
              <w:jc w:val="both"/>
            </w:pPr>
            <w:r>
              <w:rPr>
                <w:rStyle w:val="Wyrnienieuser"/>
                <w:rFonts w:ascii="Times New Roman" w:hAnsi="Times New Roman" w:cs="Times New Roman"/>
                <w:i w:val="0"/>
                <w:sz w:val="20"/>
                <w:szCs w:val="20"/>
              </w:rPr>
              <w:t>7.    ROZPORZĄDZENIE MINISTRA ZDROWIA z dnia 15 czerwca 2022 r. zmieniające rozporządzenie w sprawie szpitalnego oddziału ratunkowego</w:t>
            </w:r>
          </w:p>
        </w:tc>
      </w:tr>
      <w:tr w:rsidR="00E377DA" w14:paraId="74B473CA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43D09F9" w14:textId="77777777" w:rsidR="00E377D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E377DA" w14:paraId="0BDFDD24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9CB0085" w14:textId="77777777" w:rsidR="00E377DA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1.   Obowiązujące Wytyczne Europejskiej Rady Resuscytacji,</w:t>
            </w:r>
          </w:p>
        </w:tc>
      </w:tr>
    </w:tbl>
    <w:p w14:paraId="263353FE" w14:textId="77777777" w:rsidR="00E377DA" w:rsidRDefault="00E377DA">
      <w:pPr>
        <w:spacing w:after="200" w:line="276" w:lineRule="auto"/>
      </w:pPr>
    </w:p>
    <w:sectPr w:rsidR="00E377DA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B8B6C" w14:textId="77777777" w:rsidR="004863D5" w:rsidRDefault="004863D5">
      <w:pPr>
        <w:spacing w:after="0" w:line="240" w:lineRule="auto"/>
      </w:pPr>
      <w:r>
        <w:separator/>
      </w:r>
    </w:p>
  </w:endnote>
  <w:endnote w:type="continuationSeparator" w:id="0">
    <w:p w14:paraId="74799113" w14:textId="77777777" w:rsidR="004863D5" w:rsidRDefault="00486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519AD" w14:textId="77777777" w:rsidR="00E377DA" w:rsidRDefault="00E377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CB82A" w14:textId="77777777" w:rsidR="00E377DA" w:rsidRDefault="00E377DA">
    <w:pPr>
      <w:pStyle w:val="Stopka"/>
    </w:pPr>
  </w:p>
  <w:p w14:paraId="7C91F214" w14:textId="77777777" w:rsidR="00E377DA" w:rsidRDefault="00E377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7ECA6" w14:textId="77777777" w:rsidR="00E377DA" w:rsidRDefault="00E377DA">
    <w:pPr>
      <w:pStyle w:val="Stopka"/>
    </w:pPr>
  </w:p>
  <w:p w14:paraId="358E8727" w14:textId="77777777" w:rsidR="00E377DA" w:rsidRDefault="00E377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508D2" w14:textId="77777777" w:rsidR="004863D5" w:rsidRDefault="004863D5">
      <w:pPr>
        <w:spacing w:after="0" w:line="240" w:lineRule="auto"/>
      </w:pPr>
      <w:r>
        <w:separator/>
      </w:r>
    </w:p>
  </w:footnote>
  <w:footnote w:type="continuationSeparator" w:id="0">
    <w:p w14:paraId="7CCE2561" w14:textId="77777777" w:rsidR="004863D5" w:rsidRDefault="00486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C24AA"/>
    <w:multiLevelType w:val="multilevel"/>
    <w:tmpl w:val="8318954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35699B"/>
    <w:multiLevelType w:val="multilevel"/>
    <w:tmpl w:val="6CDA639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6533B3"/>
    <w:multiLevelType w:val="multilevel"/>
    <w:tmpl w:val="1F2E78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34771A5"/>
    <w:multiLevelType w:val="multilevel"/>
    <w:tmpl w:val="1558163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6015EB4"/>
    <w:multiLevelType w:val="multilevel"/>
    <w:tmpl w:val="F26CE04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80466B2"/>
    <w:multiLevelType w:val="multilevel"/>
    <w:tmpl w:val="34C825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DB40B58"/>
    <w:multiLevelType w:val="multilevel"/>
    <w:tmpl w:val="B9D843A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30050F8"/>
    <w:multiLevelType w:val="multilevel"/>
    <w:tmpl w:val="C50032E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9311CCA"/>
    <w:multiLevelType w:val="multilevel"/>
    <w:tmpl w:val="4E5EFFE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061487173">
    <w:abstractNumId w:val="7"/>
  </w:num>
  <w:num w:numId="2" w16cid:durableId="913470642">
    <w:abstractNumId w:val="0"/>
  </w:num>
  <w:num w:numId="3" w16cid:durableId="1254629793">
    <w:abstractNumId w:val="1"/>
  </w:num>
  <w:num w:numId="4" w16cid:durableId="1395857065">
    <w:abstractNumId w:val="3"/>
  </w:num>
  <w:num w:numId="5" w16cid:durableId="1522664249">
    <w:abstractNumId w:val="4"/>
  </w:num>
  <w:num w:numId="6" w16cid:durableId="1491945959">
    <w:abstractNumId w:val="8"/>
  </w:num>
  <w:num w:numId="7" w16cid:durableId="824198435">
    <w:abstractNumId w:val="6"/>
  </w:num>
  <w:num w:numId="8" w16cid:durableId="851258542">
    <w:abstractNumId w:val="2"/>
  </w:num>
  <w:num w:numId="9" w16cid:durableId="16171811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7DA"/>
    <w:rsid w:val="004863D5"/>
    <w:rsid w:val="00761D35"/>
    <w:rsid w:val="00E377DA"/>
    <w:rsid w:val="00E9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1833F12"/>
  <w15:docId w15:val="{C6905A53-D34A-4016-B9C1-80E138987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BodyTextIndented">
    <w:name w:val="Body Text;Indented"/>
    <w:basedOn w:val="Normalny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2401</Words>
  <Characters>14408</Characters>
  <Application>Microsoft Office Word</Application>
  <DocSecurity>0</DocSecurity>
  <Lines>120</Lines>
  <Paragraphs>33</Paragraphs>
  <ScaleCrop>false</ScaleCrop>
  <Company/>
  <LinksUpToDate>false</LinksUpToDate>
  <CharactersWithSpaces>16776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53</cp:revision>
  <cp:lastPrinted>2022-12-14T11:38:00Z</cp:lastPrinted>
  <dcterms:created xsi:type="dcterms:W3CDTF">2021-10-20T12:26:00Z</dcterms:created>
  <dcterms:modified xsi:type="dcterms:W3CDTF">2026-06-24T12:07:00Z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